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Rozwijanie mocnych stron i umiejętności przydatnych na rynku pracy</w:t>
      </w:r>
    </w:p>
    <w:p w:rsidR="00000000" w:rsidDel="00000000" w:rsidP="00000000" w:rsidRDefault="00000000" w:rsidRPr="00000000" w14:paraId="00000003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72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 Zespole Szkół im. gen. Władysława Sikorskiego w Rudniku nad Sanem w bieżącym roku szkolnym realizowany jest projekt „Kariera bez barier”. Jest to innowacyjna inicjatywa wdrażająca program, którego celem jest kompleksowe przygotowanie uczniów szkół ponadpodstawowych do świadomego i skutecznego wejścia na rynek pracy (w tym uczniów ze specjalnymi potrzebami edukacyjnymi i niepełnosprawnościami). Skupia się na budowaniu pozytywnych postaw wobec aktywności zawodowej oraz kształtowaniu kluczowych umiejętności potrzebnych na rynku pracy. Projekt nadzoruje Instytut Badań Edukacyjnych – Państwowy Instytut Badawczy (IBE PIB) w Warszawie, a jest on realizowany w liceach, szkołach branżowych I stopnia, technikach i szkołach przysposabiających do pracy od maja/czerwca 2025 roku do czerwca 2026 roku. 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Cele programu: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Wspieranie uczniów w rozwijaniu ich mocnych stron i przygotowanie do zdobycia pierwszej pracy.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Zwiększenie kompetencji nauczycieli w zakresie doradztwa zawodowego.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Rozwijanie współpracy z rodzicami i pracodawcami w przygotowaniu uczniów do wejścia na rynek pracy.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Działania w ramach projektu obejmują wsparcie nauczycieli, doradców zawodowych </w:t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 innych szkolnych specjalistów w przygotowaniu uczniów do ich przyszłego wejścia na rynek pracy. Będą to m.in. szkolenia dla nauczycieli i doradców, stworzenie indywidualnego modelu wspierającego dla każdej szkoły, realizowane pod opieką nauczycieli projekty uczniowskie oraz inicjatywy prowadzone we współpracy </w:t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 pracodawcami. Działania realizowane są przez wyłonionych w konkursie Operatorów Wsparcia szkół w porozumieniu z zespołem projektu „Kariera bez barier” IBE PIB. </w:t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 poszczególne zadania zaangażowane zostaną różne grupy, w tym nauczyciele, uczniowie, rodzice, pracodawcy oraz doradcy zawodowi. Wszystko po to, aby:</w:t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budować wśród dzieci i młodzieży pozytywne postawy wobec aktywności zawodowej,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kształtować konkretne umiejętności potrzebne na rynku pracy,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ułatwić uczniom – zwłaszcza młodzieży z niepełnosprawnościami oraz specjalnymi potrzebami edukacyjnymi – wejście na rynek pracy.</w:t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Podstawę realizacji programu stanowi Metoda Bilansu Kompetencji (MBK) opracowana przez IBE na podstawie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Modelu kompetencji i umiejętności uczniów dla tranzycji na rynek pracy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                  </w:t>
      </w: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3595253" cy="2688962"/>
            <wp:effectExtent b="0" l="0" r="0" t="0"/>
            <wp:docPr id="4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5253" cy="26889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Metoda Bilansu Kompetencji umożliwia rozpoznanie i uporządkowanie informacji na temat wiedzy, umiejętności oraz kompetencji danej osoby zdobytych w różnym czasie i miejscu (np. na kursach, w szkole, w domu). Pomaga także określić cele związane z dalszą edukacją i przygotowaniem zawodowym odpowiadające indywidualnym predyspozycjom 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 zainteresowaniom. W efekcie pracy tą metodą powstaje portfolio zawierające listę kompetencji wraz z dowodami ich posiadania (np. próbkami pracy, autorskimi tekstami, grafikami, utworami muzycznymi, a także zdjęciami, filmami, otrzymanymi dyplomami, odznakami itp.). Pozwala to na przygotowanie planu dalszego rozwoju uczestniczki lub uczestnika projektu. </w:t>
      </w:r>
    </w:p>
    <w:p w:rsidR="00000000" w:rsidDel="00000000" w:rsidP="00000000" w:rsidRDefault="00000000" w:rsidRPr="00000000" w14:paraId="0000001B">
      <w:pPr>
        <w:widowControl w:val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 trakcie realizacji projektu „Kariera bez barier” nauczyciele oraz doradcy zawodowi będą wspierać uczniów i uczennice w zbieraniu dowodów na posiadane kompetencje </w:t>
      </w:r>
    </w:p>
    <w:p w:rsidR="00000000" w:rsidDel="00000000" w:rsidP="00000000" w:rsidRDefault="00000000" w:rsidRPr="00000000" w14:paraId="0000001D">
      <w:pPr>
        <w:widowControl w:val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 umiejętności, korzystając z narzędzia Moje Portfolio. Jest to internetowa aplikacja umożliwiająca gromadzenie informacji o kwalifikacjach zdobytych zarówno w szkole, jak </w:t>
      </w:r>
    </w:p>
    <w:p w:rsidR="00000000" w:rsidDel="00000000" w:rsidP="00000000" w:rsidRDefault="00000000" w:rsidRPr="00000000" w14:paraId="0000001E">
      <w:pPr>
        <w:widowControl w:val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 poza nią.</w:t>
      </w:r>
    </w:p>
    <w:p w:rsidR="00000000" w:rsidDel="00000000" w:rsidP="00000000" w:rsidRDefault="00000000" w:rsidRPr="00000000" w14:paraId="0000001F">
      <w:pPr>
        <w:widowControl w:val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„Kariera bez barier” to inicjatywa, która wspiera rozwój uczniów w sposób kompleksowy, angażując całą społeczność szkolną oraz otoczenie zewnętrzne. Dzięki temu projektowi szkoły zyskają nie tylko nowe narzędzia edukacyjne, ale także konkretne wsparcie </w:t>
      </w:r>
    </w:p>
    <w:p w:rsidR="00000000" w:rsidDel="00000000" w:rsidP="00000000" w:rsidRDefault="00000000" w:rsidRPr="00000000" w14:paraId="00000021">
      <w:pPr>
        <w:widowControl w:val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 procesie przygotowania młodzieży do przyszłych wyzwań zawodowych.</w:t>
      </w:r>
    </w:p>
    <w:p w:rsidR="00000000" w:rsidDel="00000000" w:rsidP="00000000" w:rsidRDefault="00000000" w:rsidRPr="00000000" w14:paraId="00000022">
      <w:pPr>
        <w:widowControl w:val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Doświadczenia i wnioski zebrane podczas realizacji projektu zostaną ponadto wykorzystane do opracowania dla Ministerstwa Edukacji Narodowej rekomendowanego modelu wsparcia uczniów, w tym w szczególności uczniów ze zróżnicowanymi potrzebami edukacyjnymi i niepełnosprawnościami, w ich wejściu na rynek pracy.</w:t>
      </w:r>
    </w:p>
    <w:p w:rsidR="00000000" w:rsidDel="00000000" w:rsidP="00000000" w:rsidRDefault="00000000" w:rsidRPr="00000000" w14:paraId="00000024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 sierpniu pięciu nauczycieli ze szkoły uczestniczyło w dwudniowym szkoleniu dotyczącym wprowadzanej innowacji pedagogicznej oraz projektów realizowanych 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 ramach przedsięwzięcia.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701" w:top="1702" w:left="1531" w:right="1531" w:header="709" w:footer="48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88" w:lineRule="auto"/>
      <w:rPr>
        <w:rFonts w:ascii="EB Garamond" w:cs="EB Garamond" w:eastAsia="EB Garamond" w:hAnsi="EB Garamond"/>
        <w:color w:val="262626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408305</wp:posOffset>
          </wp:positionH>
          <wp:positionV relativeFrom="paragraph">
            <wp:posOffset>-161924</wp:posOffset>
          </wp:positionV>
          <wp:extent cx="1336040" cy="447040"/>
          <wp:effectExtent b="0" l="0" r="0" t="0"/>
          <wp:wrapNone/>
          <wp:docPr id="44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36040" cy="4470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2082164</wp:posOffset>
          </wp:positionH>
          <wp:positionV relativeFrom="paragraph">
            <wp:posOffset>-161924</wp:posOffset>
          </wp:positionV>
          <wp:extent cx="1095375" cy="382270"/>
          <wp:effectExtent b="0" l="0" r="0" t="0"/>
          <wp:wrapNone/>
          <wp:docPr id="4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95375" cy="3822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3482340</wp:posOffset>
          </wp:positionH>
          <wp:positionV relativeFrom="paragraph">
            <wp:posOffset>-226694</wp:posOffset>
          </wp:positionV>
          <wp:extent cx="1602105" cy="531495"/>
          <wp:effectExtent b="0" l="0" r="0" t="0"/>
          <wp:wrapNone/>
          <wp:docPr id="46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02105" cy="5314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firstLine="5387"/>
      <w:rPr>
        <w:color w:val="262626"/>
        <w:sz w:val="16"/>
        <w:szCs w:val="16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before="240" w:lineRule="auto"/>
      <w:rPr>
        <w:rFonts w:ascii="Open Sans" w:cs="Open Sans" w:eastAsia="Open Sans" w:hAnsi="Open Sans"/>
        <w:b w:val="1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-570226</wp:posOffset>
          </wp:positionH>
          <wp:positionV relativeFrom="paragraph">
            <wp:posOffset>-220341</wp:posOffset>
          </wp:positionV>
          <wp:extent cx="1352550" cy="760092"/>
          <wp:effectExtent b="0" l="0" r="0" t="0"/>
          <wp:wrapNone/>
          <wp:docPr id="4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76009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P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Rule="auto"/>
      <w:jc w:val="center"/>
    </w:pPr>
    <w:rPr>
      <w:rFonts w:ascii="Calibri" w:cs="Calibri" w:eastAsia="Calibri" w:hAnsi="Calibri"/>
      <w:b w:val="1"/>
      <w:sz w:val="32"/>
      <w:szCs w:val="32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Normal"/>
    <w:rsid w:val="000A6517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customStyle="1">
    <w:name w:val="normal"/>
    <w:rsid w:val="000A6517"/>
  </w:style>
  <w:style w:type="table" w:styleId="TableNormal0" w:customStyle="1">
    <w:name w:val="Table Normal"/>
    <w:rsid w:val="000A6517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agwek">
    <w:name w:val="header"/>
    <w:basedOn w:val="Normalny"/>
    <w:rsid w:val="00AB7DC2"/>
    <w:pPr>
      <w:tabs>
        <w:tab w:val="center" w:pos="4252"/>
        <w:tab w:val="right" w:pos="8504"/>
      </w:tabs>
    </w:pPr>
  </w:style>
  <w:style w:type="paragraph" w:styleId="Stopka">
    <w:name w:val="footer"/>
    <w:basedOn w:val="Normalny"/>
    <w:link w:val="StopkaZnak"/>
    <w:uiPriority w:val="99"/>
    <w:rsid w:val="00AB7DC2"/>
    <w:pPr>
      <w:tabs>
        <w:tab w:val="center" w:pos="4252"/>
        <w:tab w:val="right" w:pos="8504"/>
      </w:tabs>
    </w:pPr>
  </w:style>
  <w:style w:type="paragraph" w:styleId="NormalnyWeb">
    <w:name w:val="Normal (Web)"/>
    <w:basedOn w:val="Normalny"/>
    <w:rsid w:val="00A25E0F"/>
    <w:pPr>
      <w:spacing w:after="100" w:afterAutospacing="1" w:before="100" w:beforeAutospacing="1"/>
    </w:pPr>
  </w:style>
  <w:style w:type="character" w:styleId="Hipercze">
    <w:name w:val="Hyperlink"/>
    <w:rsid w:val="002D2269"/>
    <w:rPr>
      <w:color w:val="0000ff"/>
      <w:u w:val="single"/>
    </w:rPr>
  </w:style>
  <w:style w:type="character" w:styleId="TytuZnak" w:customStyle="1">
    <w:name w:val="Tytuł Znak"/>
    <w:link w:val="Tytu"/>
    <w:rsid w:val="00EB30CF"/>
    <w:rPr>
      <w:rFonts w:ascii="Calibri" w:cs="Times New Roman" w:eastAsia="MS Gothic" w:hAnsi="Calibri"/>
      <w:b w:val="1"/>
      <w:bCs w:val="1"/>
      <w:kern w:val="28"/>
      <w:sz w:val="32"/>
      <w:szCs w:val="32"/>
      <w:lang w:eastAsia="pt-PT" w:val="pt-PT"/>
    </w:rPr>
  </w:style>
  <w:style w:type="paragraph" w:styleId="Tekstdymka">
    <w:name w:val="Balloon Text"/>
    <w:basedOn w:val="Normalny"/>
    <w:link w:val="TekstdymkaZnak"/>
    <w:rsid w:val="000F7016"/>
    <w:rPr>
      <w:rFonts w:ascii="Lucida Grande CE" w:cs="Lucida Grande CE" w:hAnsi="Lucida Grande CE"/>
      <w:sz w:val="18"/>
      <w:szCs w:val="18"/>
    </w:rPr>
  </w:style>
  <w:style w:type="character" w:styleId="TekstdymkaZnak" w:customStyle="1">
    <w:name w:val="Tekst dymka Znak"/>
    <w:link w:val="Tekstdymka"/>
    <w:rsid w:val="000F7016"/>
    <w:rPr>
      <w:rFonts w:ascii="Lucida Grande CE" w:cs="Lucida Grande CE" w:hAnsi="Lucida Grande CE"/>
      <w:sz w:val="18"/>
      <w:szCs w:val="18"/>
      <w:lang w:eastAsia="pt-PT" w:val="pt-PT"/>
    </w:rPr>
  </w:style>
  <w:style w:type="character" w:styleId="StopkaZnak" w:customStyle="1">
    <w:name w:val="Stopka Znak"/>
    <w:link w:val="Stopka"/>
    <w:uiPriority w:val="99"/>
    <w:rsid w:val="007F62B2"/>
    <w:rPr>
      <w:sz w:val="24"/>
      <w:szCs w:val="24"/>
      <w:lang w:eastAsia="pt-PT" w:val="pt-PT"/>
    </w:rPr>
  </w:style>
  <w:style w:type="paragraph" w:styleId="Podstawowyakapit" w:customStyle="1">
    <w:name w:val="[Podstawowy akapit]"/>
    <w:basedOn w:val="Normalny"/>
    <w:uiPriority w:val="99"/>
    <w:rsid w:val="007F62B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cs="MinionPro-Regular" w:eastAsia="Calibri" w:hAnsi="MinionPro-Regular"/>
      <w:color w:val="000000"/>
      <w:lang w:eastAsia="en-US" w:val="pl-PL"/>
    </w:rPr>
  </w:style>
  <w:style w:type="character" w:styleId="UnresolvedMention" w:customStyle="1">
    <w:name w:val="Unresolved Mention"/>
    <w:basedOn w:val="Domylnaczcionkaakapitu"/>
    <w:uiPriority w:val="99"/>
    <w:semiHidden w:val="1"/>
    <w:unhideWhenUsed w:val="1"/>
    <w:rsid w:val="00DC6F6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3.png"/><Relationship Id="rId3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pEofwJia9A+Iv+erFGAtgDE6Mg==">CgMxLjA4AHIhMWY5QlVlT1ZiRnBiblktQXdmNTlUdW9KUlJObExHejQx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2025-10-03T18:40:00Z</dcterms:created>
  <dc:creator>s c</dc:creator>
</cp:coreProperties>
</file>